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40" w:hanging="0"/>
        <w:rPr>
          <w:rFonts w:ascii="Times New Roman" w:hAnsi="Times New Roman"/>
          <w:sz w:val="15"/>
          <w:szCs w:val="15"/>
        </w:rPr>
      </w:pPr>
      <w:r>
        <w:rPr/>
        <w:drawing>
          <wp:inline distT="0" distB="0" distL="0" distR="0">
            <wp:extent cx="4067175" cy="6737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067175" cy="673735"/>
                    </a:xfrm>
                    <a:prstGeom prst="rect">
                      <a:avLst/>
                    </a:prstGeom>
                  </pic:spPr>
                </pic:pic>
              </a:graphicData>
            </a:graphic>
          </wp:inline>
        </w:drawing>
      </w:r>
    </w:p>
    <w:p>
      <w:pPr>
        <w:pStyle w:val="Normal"/>
        <w:spacing w:before="126" w:after="0"/>
        <w:ind w:left="610" w:right="622" w:hanging="0"/>
        <w:jc w:val="center"/>
        <w:rPr>
          <w:rFonts w:ascii="Times New Roman" w:hAnsi="Times New Roman"/>
          <w:sz w:val="56"/>
          <w:szCs w:val="56"/>
        </w:rPr>
      </w:pPr>
      <w:r>
        <mc:AlternateContent>
          <mc:Choice Requires="wpg">
            <w:drawing>
              <wp:anchor behindDoc="1" distT="0" distB="0" distL="0" distR="1270" simplePos="0" locked="0" layoutInCell="0" allowOverlap="1" relativeHeight="4">
                <wp:simplePos x="0" y="0"/>
                <wp:positionH relativeFrom="page">
                  <wp:posOffset>0</wp:posOffset>
                </wp:positionH>
                <wp:positionV relativeFrom="paragraph">
                  <wp:posOffset>635</wp:posOffset>
                </wp:positionV>
                <wp:extent cx="590550" cy="154305"/>
                <wp:effectExtent l="0" t="0" r="1270" b="0"/>
                <wp:wrapNone/>
                <wp:docPr id="2" name="Group 2"/>
                <a:graphic xmlns:a="http://schemas.openxmlformats.org/drawingml/2006/main">
                  <a:graphicData uri="http://schemas.microsoft.com/office/word/2010/wordprocessingGroup">
                    <wpg:wgp>
                      <wpg:cNvGrpSpPr/>
                      <wpg:grpSpPr>
                        <a:xfrm>
                          <a:off x="0" y="0"/>
                          <a:ext cx="590400" cy="154440"/>
                          <a:chOff x="0" y="0"/>
                          <a:chExt cx="590400" cy="154440"/>
                        </a:xfrm>
                      </wpg:grpSpPr>
                      <wps:wsp>
                        <wps:cNvSpPr/>
                        <wps:spPr>
                          <a:xfrm>
                            <a:off x="0" y="0"/>
                            <a:ext cx="590400" cy="154440"/>
                          </a:xfrm>
                          <a:custGeom>
                            <a:avLst/>
                            <a:gdLst>
                              <a:gd name="textAreaLeft" fmla="*/ 0 w 334800"/>
                              <a:gd name="textAreaRight" fmla="*/ 335880 w 334800"/>
                              <a:gd name="textAreaTop" fmla="*/ 0 h 87480"/>
                              <a:gd name="textAreaBottom" fmla="*/ 88560 h 87480"/>
                            </a:gdLst>
                            <a:ahLst/>
                            <a:rect l="textAreaLeft" t="textAreaTop" r="textAreaRight" b="textAreaBottom"/>
                            <a:pathLst>
                              <a:path w="928" h="241">
                                <a:moveTo>
                                  <a:pt x="0" y="240"/>
                                </a:moveTo>
                                <a:lnTo>
                                  <a:pt x="928" y="240"/>
                                </a:lnTo>
                                <a:lnTo>
                                  <a:pt x="928" y="0"/>
                                </a:lnTo>
                                <a:lnTo>
                                  <a:pt x="0" y="0"/>
                                </a:lnTo>
                                <a:lnTo>
                                  <a:pt x="0" y="24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2" style="position:absolute;margin-left:0pt;margin-top:0.05pt;width:46.5pt;height:12.15pt" coordorigin="0,1" coordsize="930,243"/>
            </w:pict>
          </mc:Fallback>
        </mc:AlternateContent>
      </w:r>
      <w:r>
        <w:rPr>
          <w:rFonts w:eastAsia="Times New Roman" w:ascii="Times New Roman" w:hAnsi="Times New Roman"/>
          <w:b/>
          <w:sz w:val="56"/>
        </w:rPr>
        <w:t>SUBMISSION</w:t>
      </w:r>
      <w:r>
        <w:rPr>
          <w:rFonts w:eastAsia="Times New Roman" w:ascii="Times New Roman" w:hAnsi="Times New Roman"/>
          <w:b/>
          <w:spacing w:val="-5"/>
          <w:sz w:val="56"/>
        </w:rPr>
        <w:t xml:space="preserve"> </w:t>
      </w:r>
      <w:r>
        <w:rPr>
          <w:rFonts w:eastAsia="Times New Roman" w:ascii="Times New Roman" w:hAnsi="Times New Roman"/>
          <w:b/>
          <w:sz w:val="56"/>
        </w:rPr>
        <w:t>FORM</w:t>
      </w:r>
    </w:p>
    <w:p>
      <w:pPr>
        <w:pStyle w:val="Normal"/>
        <w:spacing w:before="3" w:after="0"/>
        <w:rPr>
          <w:rFonts w:ascii="Times New Roman" w:hAnsi="Times New Roman"/>
          <w:b/>
          <w:bCs/>
          <w:sz w:val="28"/>
          <w:szCs w:val="28"/>
        </w:rPr>
      </w:pPr>
      <w:r>
        <w:rPr>
          <w:rFonts w:ascii="Times New Roman" w:hAnsi="Times New Roman"/>
          <w:b/>
          <w:bCs/>
          <w:sz w:val="28"/>
          <w:szCs w:val="28"/>
        </w:rPr>
      </w:r>
    </w:p>
    <w:tbl>
      <w:tblPr>
        <w:tblW w:w="8448" w:type="dxa"/>
        <w:jc w:val="left"/>
        <w:tblInd w:w="672" w:type="dxa"/>
        <w:tblLayout w:type="fixed"/>
        <w:tblCellMar>
          <w:top w:w="0" w:type="dxa"/>
          <w:left w:w="0" w:type="dxa"/>
          <w:bottom w:w="0" w:type="dxa"/>
          <w:right w:w="0" w:type="dxa"/>
        </w:tblCellMar>
        <w:tblLook w:firstRow="1" w:noVBand="0" w:lastRow="1" w:firstColumn="1" w:lastColumn="1" w:noHBand="0" w:val="01e0"/>
      </w:tblPr>
      <w:tblGrid>
        <w:gridCol w:w="3596"/>
        <w:gridCol w:w="1186"/>
        <w:gridCol w:w="3666"/>
      </w:tblGrid>
      <w:tr>
        <w:trPr>
          <w:trHeight w:val="254" w:hRule="exact"/>
        </w:trPr>
        <w:tc>
          <w:tcPr>
            <w:tcW w:w="3596" w:type="dxa"/>
            <w:tcBorders/>
          </w:tcPr>
          <w:p>
            <w:pPr>
              <w:pStyle w:val="TableParagraph"/>
              <w:widowControl w:val="false"/>
              <w:spacing w:lineRule="exact" w:line="259"/>
              <w:ind w:left="200" w:hanging="0"/>
              <w:rPr>
                <w:rFonts w:cs="Calibri"/>
                <w:sz w:val="24"/>
                <w:szCs w:val="24"/>
              </w:rPr>
            </w:pPr>
            <w:r>
              <w:rPr>
                <w:rFonts w:cs="Wingdings" w:ascii="Wingdings" w:hAnsi="Wingdings"/>
                <w:b/>
                <w:bCs/>
                <w:color w:val="FF0000"/>
                <w:spacing w:val="-207"/>
                <w:w w:val="99"/>
                <w:sz w:val="24"/>
                <w:szCs w:val="24"/>
              </w:rPr>
              <w:t>x</w:t>
            </w:r>
            <w:r>
              <w:rPr>
                <w:rFonts w:cs="Arial" w:ascii="Arial" w:hAnsi="Arial"/>
                <w:color w:val="FF0000"/>
                <w:spacing w:val="-30"/>
                <w:position w:val="3"/>
                <w:sz w:val="24"/>
                <w:szCs w:val="24"/>
              </w:rPr>
              <w:t xml:space="preserve">   </w:t>
            </w:r>
            <w:r>
              <w:rPr>
                <w:rFonts w:cs="Calibri"/>
                <w:b/>
                <w:bCs/>
                <w:spacing w:val="-3"/>
                <w:sz w:val="24"/>
                <w:szCs w:val="24"/>
              </w:rPr>
              <w:t>C</w:t>
            </w:r>
            <w:r>
              <w:rPr>
                <w:rFonts w:cs="Calibri"/>
                <w:b/>
                <w:bCs/>
                <w:sz w:val="24"/>
                <w:szCs w:val="24"/>
              </w:rPr>
              <w:t>o</w:t>
            </w:r>
            <w:r>
              <w:rPr>
                <w:rFonts w:cs="Calibri"/>
                <w:b/>
                <w:bCs/>
                <w:spacing w:val="1"/>
                <w:sz w:val="24"/>
                <w:szCs w:val="24"/>
              </w:rPr>
              <w:t>n</w:t>
            </w:r>
            <w:r>
              <w:rPr>
                <w:rFonts w:cs="Calibri"/>
                <w:b/>
                <w:bCs/>
                <w:sz w:val="24"/>
                <w:szCs w:val="24"/>
              </w:rPr>
              <w:t>s</w:t>
            </w:r>
            <w:r>
              <w:rPr>
                <w:rFonts w:cs="Calibri"/>
                <w:b/>
                <w:bCs/>
                <w:spacing w:val="-2"/>
                <w:sz w:val="24"/>
                <w:szCs w:val="24"/>
              </w:rPr>
              <w:t>t</w:t>
            </w:r>
            <w:r>
              <w:rPr>
                <w:rFonts w:cs="Calibri"/>
                <w:b/>
                <w:bCs/>
                <w:sz w:val="24"/>
                <w:szCs w:val="24"/>
              </w:rPr>
              <w:t>it</w:t>
            </w:r>
            <w:r>
              <w:rPr>
                <w:rFonts w:cs="Calibri"/>
                <w:b/>
                <w:bCs/>
                <w:spacing w:val="-1"/>
                <w:sz w:val="24"/>
                <w:szCs w:val="24"/>
              </w:rPr>
              <w:t>u</w:t>
            </w:r>
            <w:r>
              <w:rPr>
                <w:rFonts w:cs="Calibri"/>
                <w:b/>
                <w:bCs/>
                <w:sz w:val="24"/>
                <w:szCs w:val="24"/>
              </w:rPr>
              <w:t>t</w:t>
            </w:r>
            <w:r>
              <w:rPr>
                <w:rFonts w:cs="Calibri"/>
                <w:b/>
                <w:bCs/>
                <w:spacing w:val="1"/>
                <w:sz w:val="24"/>
                <w:szCs w:val="24"/>
              </w:rPr>
              <w:t>i</w:t>
            </w:r>
            <w:r>
              <w:rPr>
                <w:rFonts w:cs="Calibri"/>
                <w:b/>
                <w:bCs/>
                <w:spacing w:val="-2"/>
                <w:sz w:val="24"/>
                <w:szCs w:val="24"/>
              </w:rPr>
              <w:t>o</w:t>
            </w:r>
            <w:r>
              <w:rPr>
                <w:rFonts w:cs="Calibri"/>
                <w:b/>
                <w:bCs/>
                <w:sz w:val="24"/>
                <w:szCs w:val="24"/>
              </w:rPr>
              <w:t>n</w:t>
            </w:r>
            <w:r>
              <w:rPr>
                <w:rFonts w:cs="Calibri"/>
                <w:b/>
                <w:bCs/>
                <w:spacing w:val="-1"/>
                <w:sz w:val="24"/>
                <w:szCs w:val="24"/>
              </w:rPr>
              <w:t>a</w:t>
            </w:r>
            <w:r>
              <w:rPr>
                <w:rFonts w:cs="Calibri"/>
                <w:b/>
                <w:bCs/>
                <w:sz w:val="24"/>
                <w:szCs w:val="24"/>
              </w:rPr>
              <w:t>l</w:t>
            </w:r>
            <w:r>
              <w:rPr>
                <w:rFonts w:cs="Calibri"/>
                <w:b/>
                <w:bCs/>
                <w:spacing w:val="-1"/>
                <w:sz w:val="24"/>
                <w:szCs w:val="24"/>
              </w:rPr>
              <w:t xml:space="preserve"> </w:t>
            </w:r>
            <w:r>
              <w:rPr>
                <w:rFonts w:cs="Calibri"/>
                <w:b/>
                <w:bCs/>
                <w:sz w:val="24"/>
                <w:szCs w:val="24"/>
              </w:rPr>
              <w:t>A</w:t>
            </w:r>
            <w:r>
              <w:rPr>
                <w:rFonts w:cs="Calibri"/>
                <w:b/>
                <w:bCs/>
                <w:spacing w:val="-1"/>
                <w:sz w:val="24"/>
                <w:szCs w:val="24"/>
              </w:rPr>
              <w:t>me</w:t>
            </w:r>
            <w:r>
              <w:rPr>
                <w:rFonts w:cs="Calibri"/>
                <w:b/>
                <w:bCs/>
                <w:sz w:val="24"/>
                <w:szCs w:val="24"/>
              </w:rPr>
              <w:t>n</w:t>
            </w:r>
            <w:r>
              <w:rPr>
                <w:rFonts w:cs="Calibri"/>
                <w:b/>
                <w:bCs/>
                <w:spacing w:val="-2"/>
                <w:sz w:val="24"/>
                <w:szCs w:val="24"/>
              </w:rPr>
              <w:t>d</w:t>
            </w:r>
            <w:r>
              <w:rPr>
                <w:rFonts w:cs="Calibri"/>
                <w:b/>
                <w:bCs/>
                <w:spacing w:val="-1"/>
                <w:sz w:val="24"/>
                <w:szCs w:val="24"/>
              </w:rPr>
              <w:t>me</w:t>
            </w:r>
            <w:r>
              <w:rPr>
                <w:rFonts w:cs="Calibri"/>
                <w:b/>
                <w:bCs/>
                <w:sz w:val="24"/>
                <w:szCs w:val="24"/>
              </w:rPr>
              <w:t>nt</w:t>
            </w:r>
          </w:p>
        </w:tc>
        <w:tc>
          <w:tcPr>
            <w:tcW w:w="1186" w:type="dxa"/>
            <w:tcBorders/>
          </w:tcPr>
          <w:p>
            <w:pPr>
              <w:pStyle w:val="TableParagraph"/>
              <w:widowControl w:val="false"/>
              <w:spacing w:lineRule="exact" w:line="259"/>
              <w:ind w:right="46" w:hanging="0"/>
              <w:jc w:val="center"/>
              <w:rPr>
                <w:rFonts w:cs="Calibri"/>
                <w:sz w:val="24"/>
                <w:szCs w:val="24"/>
              </w:rPr>
            </w:pPr>
            <w:r>
              <w:rPr>
                <w:b/>
                <w:sz w:val="24"/>
              </w:rPr>
              <w:t>OR</w:t>
            </w:r>
          </w:p>
        </w:tc>
        <w:tc>
          <w:tcPr>
            <w:tcW w:w="3666" w:type="dxa"/>
            <w:tcBorders/>
          </w:tcPr>
          <w:p>
            <w:pPr>
              <w:pStyle w:val="TableParagraph"/>
              <w:widowControl w:val="false"/>
              <w:tabs>
                <w:tab w:val="clear" w:pos="720"/>
                <w:tab w:val="left" w:pos="739" w:leader="none"/>
              </w:tabs>
              <w:spacing w:lineRule="exact" w:line="259"/>
              <w:rPr>
                <w:rFonts w:cs="Calibri"/>
                <w:sz w:val="24"/>
                <w:szCs w:val="24"/>
              </w:rPr>
            </w:pPr>
            <w:r>
              <w:rPr>
                <w:b/>
                <w:sz w:val="24"/>
              </w:rPr>
              <w:t xml:space="preserve">  </w:t>
            </w:r>
            <w:r>
              <w:rPr>
                <w:rFonts w:cs="Wingdings" w:ascii="Wingdings" w:hAnsi="Wingdings"/>
                <w:b/>
                <w:bCs/>
                <w:color w:val="000000"/>
                <w:spacing w:val="-207"/>
                <w:w w:val="99"/>
                <w:sz w:val="24"/>
                <w:szCs w:val="24"/>
              </w:rPr>
              <w:t></w:t>
            </w:r>
            <w:r>
              <w:rPr>
                <w:rFonts w:cs="Arial" w:ascii="Arial" w:hAnsi="Arial"/>
                <w:b/>
                <w:color w:val="FF0000"/>
                <w:spacing w:val="-30"/>
                <w:position w:val="3"/>
                <w:sz w:val="24"/>
                <w:szCs w:val="24"/>
              </w:rPr>
              <w:t xml:space="preserve"> </w:t>
            </w:r>
            <w:r>
              <w:rPr>
                <w:b/>
                <w:spacing w:val="-11"/>
                <w:sz w:val="24"/>
              </w:rPr>
              <w:t xml:space="preserve">Policy </w:t>
            </w:r>
            <w:r>
              <w:rPr>
                <w:b/>
                <w:sz w:val="24"/>
              </w:rPr>
              <w:t>Resolution</w:t>
            </w:r>
          </w:p>
        </w:tc>
      </w:tr>
    </w:tbl>
    <w:p>
      <w:pPr>
        <w:pStyle w:val="Normal"/>
        <w:spacing w:before="10" w:after="0"/>
        <w:rPr>
          <w:rFonts w:ascii="Times New Roman" w:hAnsi="Times New Roman"/>
          <w:b/>
          <w:bCs/>
          <w:sz w:val="25"/>
          <w:szCs w:val="25"/>
        </w:rPr>
      </w:pPr>
      <w:r>
        <w:rPr>
          <w:rFonts w:ascii="Times New Roman" w:hAnsi="Times New Roman"/>
          <w:b/>
          <w:bCs/>
          <w:sz w:val="25"/>
          <w:szCs w:val="25"/>
        </w:rPr>
      </w:r>
    </w:p>
    <w:tbl>
      <w:tblPr>
        <w:tblW w:w="9476"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2387"/>
        <w:gridCol w:w="7088"/>
      </w:tblGrid>
      <w:tr>
        <w:trPr>
          <w:trHeight w:val="499" w:hRule="exact"/>
        </w:trPr>
        <w:tc>
          <w:tcPr>
            <w:tcW w:w="2387" w:type="dxa"/>
            <w:tcBorders/>
            <w:shd w:color="auto" w:fill="000000" w:val="clear"/>
          </w:tcPr>
          <w:p>
            <w:pPr>
              <w:pStyle w:val="TableParagraph"/>
              <w:widowControl w:val="false"/>
              <w:spacing w:before="102" w:after="0"/>
              <w:ind w:left="103" w:hanging="0"/>
              <w:rPr>
                <w:rFonts w:cs="Calibri"/>
                <w:sz w:val="24"/>
                <w:szCs w:val="24"/>
              </w:rPr>
            </w:pPr>
            <w:r>
              <w:rPr>
                <w:b/>
                <w:color w:val="FFFFFF"/>
                <w:sz w:val="24"/>
              </w:rPr>
              <w:t>SUBMITTED</w:t>
            </w:r>
            <w:r>
              <w:rPr>
                <w:b/>
                <w:color w:val="FFFFFF"/>
                <w:spacing w:val="-3"/>
                <w:sz w:val="24"/>
              </w:rPr>
              <w:t xml:space="preserve"> </w:t>
            </w:r>
            <w:r>
              <w:rPr>
                <w:b/>
                <w:color w:val="FFFFFF"/>
                <w:sz w:val="24"/>
              </w:rPr>
              <w:t>BY:</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9"/>
              <w:ind w:left="112" w:hanging="0"/>
              <w:rPr>
                <w:rFonts w:cs="Calibri"/>
                <w:sz w:val="16"/>
                <w:szCs w:val="16"/>
              </w:rPr>
            </w:pPr>
            <w:r>
              <w:rPr>
                <w:spacing w:val="-1"/>
                <w:sz w:val="16"/>
              </w:rPr>
              <w:t>First</w:t>
            </w:r>
            <w:r>
              <w:rPr>
                <w:spacing w:val="7"/>
                <w:sz w:val="16"/>
              </w:rPr>
              <w:t xml:space="preserve"> </w:t>
            </w:r>
            <w:r>
              <w:rPr>
                <w:spacing w:val="-1"/>
                <w:sz w:val="16"/>
              </w:rPr>
              <w:t>Name                            Last</w:t>
            </w:r>
            <w:r>
              <w:rPr>
                <w:spacing w:val="6"/>
                <w:sz w:val="16"/>
              </w:rPr>
              <w:t xml:space="preserve"> </w:t>
            </w:r>
            <w:r>
              <w:rPr>
                <w:spacing w:val="-1"/>
                <w:sz w:val="16"/>
              </w:rPr>
              <w:t>Name                         EDA</w:t>
              <w:tab/>
              <w:t xml:space="preserve">                      Signature</w:t>
            </w:r>
          </w:p>
          <w:p>
            <w:pPr>
              <w:pStyle w:val="TableParagraph"/>
              <w:widowControl w:val="false"/>
              <w:tabs>
                <w:tab w:val="clear" w:pos="720"/>
                <w:tab w:val="left" w:pos="2033" w:leader="none"/>
                <w:tab w:val="left" w:pos="3825" w:leader="none"/>
              </w:tabs>
              <w:spacing w:lineRule="exact" w:line="235"/>
              <w:ind w:left="108" w:hanging="0"/>
              <w:rPr>
                <w:rFonts w:ascii="Arial" w:hAnsi="Arial" w:cs="Arial"/>
                <w:sz w:val="20"/>
                <w:szCs w:val="20"/>
              </w:rPr>
            </w:pPr>
            <w:r>
              <w:rPr>
                <w:rFonts w:cs="Arial" w:ascii="Arial" w:hAnsi="Arial"/>
                <w:sz w:val="20"/>
                <w:szCs w:val="20"/>
              </w:rPr>
            </w:r>
          </w:p>
        </w:tc>
      </w:tr>
      <w:tr>
        <w:trPr>
          <w:trHeight w:val="500" w:hRule="exact"/>
        </w:trPr>
        <w:tc>
          <w:tcPr>
            <w:tcW w:w="2387" w:type="dxa"/>
            <w:tcBorders/>
            <w:shd w:color="auto" w:fill="000000" w:val="clear"/>
          </w:tcPr>
          <w:p>
            <w:pPr>
              <w:pStyle w:val="TableParagraph"/>
              <w:widowControl w:val="false"/>
              <w:spacing w:before="103" w:after="0"/>
              <w:ind w:left="103" w:hanging="0"/>
              <w:rPr>
                <w:rFonts w:cs="Calibri"/>
                <w:sz w:val="24"/>
                <w:szCs w:val="24"/>
              </w:rPr>
            </w:pPr>
            <w:r>
              <w:rPr>
                <w:b/>
                <w:color w:val="FFFFFF"/>
                <w:sz w:val="24"/>
              </w:rPr>
              <w:t>CONTACT INFO:</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7"/>
              <w:ind w:left="112" w:hanging="0"/>
              <w:rPr>
                <w:rFonts w:cs="Calibri"/>
                <w:sz w:val="16"/>
                <w:szCs w:val="16"/>
              </w:rPr>
            </w:pPr>
            <w:r>
              <w:rPr>
                <w:spacing w:val="-1"/>
                <w:sz w:val="16"/>
              </w:rPr>
              <w:t>Email</w:t>
              <w:tab/>
              <w:t xml:space="preserve">       Phone                              Address</w:t>
              <w:tab/>
            </w:r>
          </w:p>
          <w:p>
            <w:pPr>
              <w:pStyle w:val="TableParagraph"/>
              <w:widowControl w:val="false"/>
              <w:tabs>
                <w:tab w:val="clear" w:pos="720"/>
                <w:tab w:val="left" w:pos="2177" w:leader="none"/>
                <w:tab w:val="left" w:pos="3451" w:leader="none"/>
              </w:tabs>
              <w:spacing w:lineRule="exact" w:line="242"/>
              <w:ind w:left="127" w:hanging="0"/>
              <w:rPr>
                <w:rFonts w:ascii="Arial" w:hAnsi="Arial" w:cs="Arial"/>
                <w:sz w:val="20"/>
                <w:szCs w:val="20"/>
              </w:rPr>
            </w:pPr>
            <w:r>
              <w:rPr>
                <w:rFonts w:cs="Arial" w:ascii="Arial" w:hAnsi="Arial"/>
                <w:sz w:val="20"/>
                <w:szCs w:val="20"/>
              </w:rPr>
              <w:t xml:space="preserve">                               </w:t>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41" w:type="dxa"/>
        <w:jc w:val="left"/>
        <w:tblInd w:w="176" w:type="dxa"/>
        <w:tblLayout w:type="fixed"/>
        <w:tblCellMar>
          <w:top w:w="0" w:type="dxa"/>
          <w:left w:w="0" w:type="dxa"/>
          <w:bottom w:w="0" w:type="dxa"/>
          <w:right w:w="0" w:type="dxa"/>
        </w:tblCellMar>
        <w:tblLook w:firstRow="1" w:noVBand="0" w:lastRow="1" w:firstColumn="1" w:lastColumn="1" w:noHBand="0" w:val="01e0"/>
      </w:tblPr>
      <w:tblGrid>
        <w:gridCol w:w="9441"/>
      </w:tblGrid>
      <w:tr>
        <w:trPr>
          <w:trHeight w:val="586" w:hRule="exact"/>
        </w:trPr>
        <w:tc>
          <w:tcPr>
            <w:tcW w:w="9441" w:type="dxa"/>
            <w:tcBorders/>
            <w:shd w:color="auto" w:fill="000000" w:val="clear"/>
          </w:tcPr>
          <w:p>
            <w:pPr>
              <w:pStyle w:val="TableParagraph"/>
              <w:widowControl w:val="false"/>
              <w:ind w:left="108" w:right="1144" w:hanging="0"/>
              <w:rPr>
                <w:rFonts w:cs="Calibri"/>
                <w:sz w:val="24"/>
                <w:szCs w:val="24"/>
              </w:rPr>
            </w:pPr>
            <w:r>
              <w:rPr>
                <w:b/>
                <w:color w:val="FFFFFF"/>
                <w:sz w:val="24"/>
              </w:rPr>
              <w:t>WHAT SECTION OF THE POLICY DECLARATION / PARTY CONSTITUTION</w:t>
            </w:r>
            <w:r>
              <w:rPr>
                <w:b/>
                <w:color w:val="FFFFFF"/>
                <w:spacing w:val="-38"/>
                <w:sz w:val="24"/>
              </w:rPr>
              <w:t xml:space="preserve">  </w:t>
            </w:r>
            <w:r>
              <w:rPr>
                <w:b/>
                <w:color w:val="FFFFFF"/>
                <w:sz w:val="24"/>
              </w:rPr>
              <w:t>DOES YOUR PROPOSAL PERTAIN</w:t>
            </w:r>
            <w:r>
              <w:rPr>
                <w:b/>
                <w:color w:val="FFFFFF"/>
                <w:spacing w:val="-11"/>
                <w:sz w:val="24"/>
              </w:rPr>
              <w:t xml:space="preserve"> </w:t>
            </w:r>
            <w:r>
              <w:rPr>
                <w:b/>
                <w:color w:val="FFFFFF"/>
                <w:sz w:val="24"/>
              </w:rPr>
              <w:t>TO?</w:t>
            </w:r>
          </w:p>
        </w:tc>
      </w:tr>
      <w:tr>
        <w:trPr>
          <w:trHeight w:val="758" w:hRule="exact"/>
        </w:trPr>
        <w:tc>
          <w:tcPr>
            <w:tcW w:w="9441" w:type="dxa"/>
            <w:tcBorders>
              <w:left w:val="single" w:sz="4" w:space="0" w:color="000000"/>
              <w:bottom w:val="single" w:sz="4" w:space="0" w:color="000000"/>
              <w:right w:val="single" w:sz="4" w:space="0" w:color="000000"/>
            </w:tcBorders>
          </w:tcPr>
          <w:p>
            <w:pPr>
              <w:pStyle w:val="Normal"/>
              <w:widowControl w:val="false"/>
              <w:ind w:left="720" w:hanging="0"/>
              <w:rPr/>
            </w:pPr>
            <w:r>
              <w:rPr>
                <w:b/>
                <w:bCs/>
              </w:rPr>
              <w:t>MODIFICATION – under Principles</w:t>
            </w:r>
          </w:p>
          <w:p>
            <w:pPr>
              <w:pStyle w:val="Normal"/>
              <w:widowControl w:val="false"/>
              <w:ind w:hanging="0"/>
              <w:rPr>
                <w:rFonts w:ascii="Arial" w:hAnsi="Arial" w:cs="Arial"/>
                <w:sz w:val="19"/>
                <w:szCs w:val="19"/>
                <w:u w:val="single"/>
              </w:rPr>
            </w:pPr>
            <w:r>
              <w:rPr>
                <w:rFonts w:cs="Arial" w:ascii="Arial" w:hAnsi="Arial"/>
                <w:sz w:val="19"/>
                <w:szCs w:val="19"/>
                <w:u w:val="single"/>
              </w:rPr>
            </w:r>
          </w:p>
        </w:tc>
      </w:tr>
    </w:tbl>
    <w:p>
      <w:pPr>
        <w:pStyle w:val="Normal"/>
        <w:spacing w:before="6" w:after="0"/>
        <w:rPr>
          <w:rFonts w:ascii="Times New Roman" w:hAnsi="Times New Roman"/>
          <w:b/>
          <w:bCs/>
          <w:sz w:val="20"/>
          <w:szCs w:val="20"/>
        </w:rPr>
      </w:pPr>
      <w:r>
        <w:rPr>
          <w:rFonts w:ascii="Times New Roman" w:hAnsi="Times New Roman"/>
          <w:b/>
          <w:bCs/>
          <w:sz w:val="20"/>
          <w:szCs w:val="20"/>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 POLICY</w:t>
            </w:r>
            <w:r>
              <w:rPr>
                <w:b/>
                <w:color w:val="FFFFFF"/>
                <w:spacing w:val="-9"/>
                <w:sz w:val="24"/>
              </w:rPr>
              <w:t xml:space="preserve"> </w:t>
            </w:r>
            <w:r>
              <w:rPr>
                <w:b/>
                <w:color w:val="FFFFFF"/>
                <w:sz w:val="24"/>
              </w:rPr>
              <w:t xml:space="preserve">RESOLUTION </w:t>
            </w:r>
            <w:r>
              <w:rPr>
                <w:color w:val="FFFFFF"/>
              </w:rPr>
              <w:t>(New words = underline &amp; bold;  Deleted words =</w:t>
            </w:r>
            <w:r>
              <w:rPr>
                <w:b/>
                <w:color w:val="FFFFFF"/>
              </w:rPr>
              <w:t xml:space="preserve"> </w:t>
            </w:r>
            <w:r>
              <w:rPr>
                <w:color w:val="FFFFFF"/>
              </w:rPr>
              <w:t>strikethrough)</w:t>
            </w:r>
          </w:p>
        </w:tc>
      </w:tr>
      <w:tr>
        <w:trPr>
          <w:trHeight w:val="1591" w:hRule="exact"/>
        </w:trPr>
        <w:tc>
          <w:tcPr>
            <w:tcW w:w="9482" w:type="dxa"/>
            <w:tcBorders>
              <w:left w:val="single" w:sz="4" w:space="0" w:color="000000"/>
              <w:bottom w:val="single" w:sz="4" w:space="0" w:color="000000"/>
              <w:right w:val="single" w:sz="4" w:space="0" w:color="000000"/>
            </w:tcBorders>
          </w:tcPr>
          <w:p>
            <w:pPr>
              <w:pStyle w:val="TableParagraph"/>
              <w:widowControl w:val="false"/>
              <w:rPr>
                <w:rFonts w:ascii="Cambria-Bold" w:hAnsi="Cambria-Bold" w:cs="Cambria-Bold"/>
                <w:bCs/>
                <w:sz w:val="8"/>
                <w:szCs w:val="24"/>
              </w:rPr>
            </w:pPr>
            <w:r>
              <w:rPr>
                <w:rFonts w:cs="Cambria-Bold" w:ascii="Cambria-Bold" w:hAnsi="Cambria-Bold"/>
                <w:bCs/>
                <w:sz w:val="24"/>
                <w:szCs w:val="24"/>
              </w:rPr>
              <w:t xml:space="preserve"> </w:t>
            </w:r>
          </w:p>
          <w:p>
            <w:pPr>
              <w:pStyle w:val="Normal"/>
              <w:widowControl w:val="false"/>
              <w:suppressAutoHyphens w:val="true"/>
              <w:bidi w:val="0"/>
              <w:spacing w:lineRule="auto" w:line="240" w:before="0" w:after="0"/>
              <w:ind w:left="180" w:right="0" w:hanging="0"/>
              <w:jc w:val="left"/>
              <w:textAlignment w:val="baseline"/>
              <w:rPr/>
            </w:pPr>
            <w:r>
              <w:rPr>
                <w:rFonts w:eastAsia="Times New Roman" w:cs="Tahoma" w:ascii="Tahoma" w:hAnsi="Tahoma"/>
                <w:kern w:val="0"/>
                <w:sz w:val="20"/>
                <w:szCs w:val="20"/>
                <w:lang w:eastAsia="en-CA"/>
                <w14:ligatures w14:val="none"/>
              </w:rPr>
              <w:t>2.1 The Conservative Party of Canada is founded on and will be guided in its policy formation by the following principles.</w:t>
            </w:r>
          </w:p>
          <w:p>
            <w:pPr>
              <w:pStyle w:val="Normal"/>
              <w:widowControl w:val="false"/>
              <w:suppressAutoHyphens w:val="true"/>
              <w:bidi w:val="0"/>
              <w:spacing w:lineRule="auto" w:line="240" w:before="0" w:after="0"/>
              <w:ind w:left="180" w:right="0" w:hanging="0"/>
              <w:jc w:val="left"/>
              <w:textAlignment w:val="baseline"/>
              <w:rPr/>
            </w:pPr>
            <w:r>
              <w:rPr/>
            </w:r>
          </w:p>
          <w:p>
            <w:pPr>
              <w:pStyle w:val="Normal"/>
              <w:widowControl w:val="false"/>
              <w:suppressAutoHyphens w:val="true"/>
              <w:bidi w:val="0"/>
              <w:spacing w:lineRule="auto" w:line="240" w:before="0" w:after="0"/>
              <w:ind w:left="180" w:right="0" w:hanging="0"/>
              <w:jc w:val="left"/>
              <w:textAlignment w:val="baseline"/>
              <w:rPr/>
            </w:pPr>
            <w:r>
              <w:rPr>
                <w:rFonts w:eastAsia="Times New Roman" w:cs="Tahoma" w:ascii="Tahoma" w:hAnsi="Tahoma"/>
                <w:b w:val="false"/>
                <w:bCs w:val="false"/>
                <w:strike w:val="false"/>
                <w:dstrike w:val="false"/>
                <w:kern w:val="0"/>
                <w:sz w:val="20"/>
                <w:szCs w:val="20"/>
                <w:u w:val="none"/>
                <w:lang w:eastAsia="en-CA"/>
                <w14:ligatures w14:val="none"/>
              </w:rPr>
              <w:t xml:space="preserve">2.1.6 – A belief in the </w:t>
            </w:r>
            <w:r>
              <w:rPr>
                <w:rFonts w:eastAsia="Times New Roman" w:cs="Tahoma" w:ascii="Tahoma" w:hAnsi="Tahoma"/>
                <w:b/>
                <w:bCs/>
                <w:strike w:val="false"/>
                <w:dstrike w:val="false"/>
                <w:kern w:val="0"/>
                <w:sz w:val="20"/>
                <w:szCs w:val="20"/>
                <w:u w:val="single"/>
                <w:lang w:eastAsia="en-CA"/>
                <w14:ligatures w14:val="none"/>
              </w:rPr>
              <w:t>intrinsic</w:t>
            </w:r>
            <w:r>
              <w:rPr>
                <w:rFonts w:eastAsia="Times New Roman" w:cs="Tahoma" w:ascii="Tahoma" w:hAnsi="Tahoma"/>
                <w:b w:val="false"/>
                <w:bCs w:val="false"/>
                <w:strike w:val="false"/>
                <w:dstrike w:val="false"/>
                <w:kern w:val="0"/>
                <w:sz w:val="20"/>
                <w:szCs w:val="20"/>
                <w:u w:val="none"/>
                <w:lang w:eastAsia="en-CA"/>
                <w14:ligatures w14:val="none"/>
              </w:rPr>
              <w:t xml:space="preserve"> value and dignity of all human life, </w:t>
            </w:r>
            <w:r>
              <w:rPr>
                <w:rFonts w:eastAsia="Times New Roman" w:cs="Tahoma" w:ascii="Tahoma" w:hAnsi="Tahoma"/>
                <w:b/>
                <w:bCs/>
                <w:strike w:val="false"/>
                <w:dstrike w:val="false"/>
                <w:kern w:val="0"/>
                <w:sz w:val="20"/>
                <w:szCs w:val="20"/>
                <w:u w:val="single"/>
                <w:lang w:eastAsia="en-CA"/>
                <w14:ligatures w14:val="none"/>
              </w:rPr>
              <w:t>from conception to natural death</w:t>
            </w:r>
            <w:r>
              <w:rPr>
                <w:rFonts w:eastAsia="Times New Roman" w:cs="Tahoma" w:ascii="Tahoma" w:hAnsi="Tahoma"/>
                <w:b w:val="false"/>
                <w:bCs w:val="false"/>
                <w:strike w:val="false"/>
                <w:dstrike w:val="false"/>
                <w:kern w:val="0"/>
                <w:sz w:val="20"/>
                <w:szCs w:val="20"/>
                <w:u w:val="none"/>
                <w:lang w:eastAsia="en-CA"/>
                <w14:ligatures w14:val="none"/>
              </w:rPr>
              <w:t>.</w:t>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w:t>
            </w:r>
            <w:r>
              <w:rPr>
                <w:b/>
                <w:color w:val="FFFFFF"/>
                <w:spacing w:val="-10"/>
                <w:sz w:val="24"/>
              </w:rPr>
              <w:t xml:space="preserve"> </w:t>
            </w:r>
            <w:r>
              <w:rPr>
                <w:b/>
                <w:color w:val="FFFFFF"/>
                <w:sz w:val="24"/>
              </w:rPr>
              <w:t>RATIONALE.</w:t>
            </w:r>
            <w:r>
              <w:rPr>
                <w:rFonts w:cs="Calibri"/>
                <w:b/>
                <w:color w:val="FFFFFF"/>
                <w:sz w:val="24"/>
                <w:szCs w:val="24"/>
              </w:rPr>
              <w:t xml:space="preserve"> </w:t>
            </w:r>
          </w:p>
        </w:tc>
      </w:tr>
      <w:tr>
        <w:trPr>
          <w:trHeight w:val="2131" w:hRule="exact"/>
        </w:trPr>
        <w:tc>
          <w:tcPr>
            <w:tcW w:w="9482" w:type="dxa"/>
            <w:tcBorders>
              <w:left w:val="single" w:sz="4" w:space="0" w:color="000000"/>
              <w:bottom w:val="single" w:sz="4" w:space="0" w:color="000000"/>
              <w:right w:val="single" w:sz="4" w:space="0" w:color="000000"/>
            </w:tcBorders>
          </w:tcPr>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 xml:space="preserve">Under the Liberal MAiD regime, a nightmarish assault on the dignity of human life is been rolled out before our eyes. Workers at Veteran Affairs offered euthanasia to a soldier who </w:t>
            </w:r>
            <w:r>
              <w:rPr>
                <w:rFonts w:cs="Arial" w:ascii="Arial" w:hAnsi="Arial"/>
                <w:sz w:val="20"/>
                <w:szCs w:val="20"/>
              </w:rPr>
              <w:t>requested</w:t>
            </w:r>
            <w:r>
              <w:rPr>
                <w:rFonts w:cs="Arial" w:ascii="Arial" w:hAnsi="Arial"/>
                <w:sz w:val="20"/>
                <w:szCs w:val="20"/>
              </w:rPr>
              <w:t xml:space="preserve"> treatment for PTSD. Another veteran who asked for funding to install a wheel chair lift was counseled to consider euthanasia instead. Canadians are being approved for euthanasia because they can’t find affordable housing.</w:t>
            </w:r>
            <w:r>
              <w:rPr>
                <w:rFonts w:cs="Arial" w:ascii="Arial" w:hAnsi="Arial"/>
                <w:sz w:val="20"/>
                <w:szCs w:val="20"/>
              </w:rPr>
              <w:t xml:space="preserve"> Abortion is used as back-up birth control to the tune of 100,000 per year. </w:t>
            </w:r>
          </w:p>
          <w:p>
            <w:pPr>
              <w:pStyle w:val="TableParagraph"/>
              <w:widowControl w:val="false"/>
              <w:spacing w:before="9" w:after="0"/>
              <w:ind w:left="135" w:right="167" w:hanging="0"/>
              <w:rPr>
                <w:rFonts w:ascii="Arial" w:hAnsi="Arial" w:cs="Arial"/>
                <w:sz w:val="20"/>
                <w:szCs w:val="20"/>
              </w:rPr>
            </w:pPr>
            <w:r>
              <w:rPr/>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 xml:space="preserve">This amendment can shine a light of hope in the darkness being expanded daily by </w:t>
            </w:r>
            <w:r>
              <w:rPr>
                <w:rFonts w:cs="Arial" w:ascii="Arial" w:hAnsi="Arial"/>
                <w:sz w:val="20"/>
                <w:szCs w:val="20"/>
              </w:rPr>
              <w:t>the Liberal</w:t>
            </w:r>
            <w:r>
              <w:rPr>
                <w:rFonts w:cs="Arial" w:ascii="Arial" w:hAnsi="Arial"/>
                <w:sz w:val="20"/>
                <w:szCs w:val="20"/>
              </w:rPr>
              <w:t xml:space="preserve"> </w:t>
            </w:r>
            <w:r>
              <w:rPr>
                <w:rFonts w:cs="Arial" w:ascii="Arial" w:hAnsi="Arial"/>
                <w:sz w:val="20"/>
                <w:szCs w:val="20"/>
              </w:rPr>
              <w:t>Party</w:t>
            </w:r>
            <w:r>
              <w:rPr>
                <w:rFonts w:cs="Arial" w:ascii="Arial" w:hAnsi="Arial"/>
                <w:sz w:val="20"/>
                <w:szCs w:val="20"/>
              </w:rPr>
              <w:t xml:space="preserve"> death </w:t>
            </w:r>
            <w:r>
              <w:rPr>
                <w:rFonts w:cs="Arial" w:ascii="Arial" w:hAnsi="Arial"/>
                <w:sz w:val="20"/>
                <w:szCs w:val="20"/>
              </w:rPr>
              <w:t>machine</w:t>
            </w:r>
            <w:r>
              <w:rPr>
                <w:rFonts w:cs="Arial" w:ascii="Arial" w:hAnsi="Arial"/>
                <w:sz w:val="20"/>
                <w:szCs w:val="20"/>
              </w:rPr>
              <w:t>.</w:t>
            </w:r>
          </w:p>
        </w:tc>
      </w:tr>
    </w:tbl>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w:t>
            </w:r>
            <w:r>
              <w:rPr>
                <w:rFonts w:eastAsia="Calibri" w:cs="Times New Roman"/>
                <w:b/>
                <w:color w:val="FFFFFF"/>
                <w:kern w:val="0"/>
                <w:sz w:val="24"/>
                <w:szCs w:val="22"/>
                <w:lang w:val="en-US" w:eastAsia="en-US" w:bidi="ar-SA"/>
              </w:rPr>
              <w:t>POLICY</w:t>
            </w:r>
            <w:r>
              <w:rPr>
                <w:b/>
                <w:color w:val="FFFFFF"/>
                <w:sz w:val="24"/>
              </w:rPr>
              <w:t xml:space="preserve">  </w:t>
            </w:r>
            <w:r>
              <w:rPr>
                <w:color w:val="FFFFFF"/>
                <w:sz w:val="24"/>
              </w:rPr>
              <w:t>(required by the Ideas Lab)</w:t>
            </w:r>
          </w:p>
        </w:tc>
      </w:tr>
      <w:tr>
        <w:trPr>
          <w:trHeight w:val="1867" w:hRule="exact"/>
        </w:trPr>
        <w:tc>
          <w:tcPr>
            <w:tcW w:w="9482" w:type="dxa"/>
            <w:tcBorders>
              <w:left w:val="single" w:sz="4" w:space="0" w:color="000000"/>
              <w:bottom w:val="single" w:sz="4" w:space="0" w:color="000000"/>
              <w:right w:val="single" w:sz="4" w:space="0" w:color="000000"/>
            </w:tcBorders>
          </w:tcPr>
          <w:p>
            <w:pPr>
              <w:pStyle w:val="Normal"/>
              <w:widowControl w:val="false"/>
              <w:ind w:left="135" w:right="77" w:hanging="0"/>
              <w:rPr>
                <w:b/>
                <w:bCs/>
              </w:rPr>
            </w:pPr>
            <w:r>
              <w:rPr>
                <w:b/>
                <w:bCs/>
              </w:rPr>
            </w:r>
          </w:p>
          <w:p>
            <w:pPr>
              <w:pStyle w:val="Normal"/>
              <w:widowControl w:val="false"/>
              <w:tabs>
                <w:tab w:val="clear" w:pos="720"/>
                <w:tab w:val="left" w:pos="240" w:leader="none"/>
              </w:tabs>
              <w:suppressAutoHyphens w:val="true"/>
              <w:bidi w:val="0"/>
              <w:spacing w:before="0" w:after="0"/>
              <w:ind w:left="180" w:right="89" w:hanging="0"/>
              <w:jc w:val="left"/>
              <w:rPr>
                <w:b/>
                <w:bCs/>
              </w:rPr>
            </w:pPr>
            <w:r>
              <w:rPr>
                <w:rFonts w:eastAsia="Times New Roman" w:cs="Tahoma" w:ascii="Tahoma" w:hAnsi="Tahoma"/>
                <w:b w:val="false"/>
                <w:bCs w:val="false"/>
                <w:kern w:val="0"/>
                <w:sz w:val="20"/>
                <w:szCs w:val="20"/>
                <w:lang w:eastAsia="en-CA"/>
                <w14:ligatures w14:val="none"/>
              </w:rPr>
              <w:t>2.1 Le Parti conservateur du Canada repose sur les principes suivants, et sera guidé par ceux-ci dans le cadre de l’élaboration de ses politiques.</w:t>
            </w:r>
          </w:p>
          <w:p>
            <w:pPr>
              <w:pStyle w:val="Normal"/>
              <w:widowControl w:val="false"/>
              <w:spacing w:lineRule="auto" w:line="240" w:before="0" w:after="0"/>
              <w:textAlignment w:val="baseline"/>
              <w:rPr>
                <w:rFonts w:ascii="Tahoma" w:hAnsi="Tahoma" w:eastAsia="Times New Roman" w:cs="Tahoma"/>
                <w:kern w:val="0"/>
                <w:sz w:val="20"/>
                <w:szCs w:val="20"/>
                <w:u w:val="single"/>
                <w:lang w:eastAsia="en-CA"/>
                <w14:ligatures w14:val="none"/>
              </w:rPr>
            </w:pPr>
            <w:r>
              <w:rPr>
                <w:rFonts w:eastAsia="Times New Roman" w:cs="Tahoma" w:ascii="Tahoma" w:hAnsi="Tahoma"/>
                <w:kern w:val="0"/>
                <w:sz w:val="20"/>
                <w:szCs w:val="20"/>
                <w:u w:val="single"/>
                <w:lang w:eastAsia="en-CA"/>
                <w14:ligatures w14:val="none"/>
              </w:rPr>
            </w:r>
          </w:p>
          <w:p>
            <w:pPr>
              <w:pStyle w:val="Normal"/>
              <w:widowControl w:val="false"/>
              <w:tabs>
                <w:tab w:val="clear" w:pos="720"/>
                <w:tab w:val="left" w:pos="348" w:leader="none"/>
              </w:tabs>
              <w:suppressAutoHyphens w:val="true"/>
              <w:bidi w:val="0"/>
              <w:spacing w:lineRule="auto" w:line="240" w:before="0" w:after="0"/>
              <w:ind w:left="180" w:right="0" w:hanging="0"/>
              <w:jc w:val="left"/>
              <w:textAlignment w:val="baseline"/>
              <w:rPr>
                <w:rFonts w:ascii="Tahoma" w:hAnsi="Tahoma" w:eastAsia="Times New Roman" w:cs="Tahoma"/>
                <w:kern w:val="0"/>
                <w:sz w:val="20"/>
                <w:szCs w:val="20"/>
                <w:lang w:eastAsia="en-CA"/>
                <w14:ligatures w14:val="none"/>
              </w:rPr>
            </w:pPr>
            <w:r>
              <w:rPr>
                <w:rFonts w:eastAsia="Times New Roman" w:cs="Tahoma" w:ascii="Tahoma" w:hAnsi="Tahoma"/>
                <w:kern w:val="0"/>
                <w:sz w:val="20"/>
                <w:szCs w:val="20"/>
                <w:lang w:eastAsia="en-CA"/>
                <w14:ligatures w14:val="none"/>
              </w:rPr>
              <w:t xml:space="preserve">2.1.6 La croyance en la valeur </w:t>
            </w:r>
            <w:r>
              <w:rPr>
                <w:rFonts w:eastAsia="Times New Roman" w:cs="Tahoma" w:ascii="Tahoma" w:hAnsi="Tahoma"/>
                <w:b/>
                <w:bCs/>
                <w:kern w:val="0"/>
                <w:sz w:val="20"/>
                <w:szCs w:val="20"/>
                <w:u w:val="single"/>
                <w:lang w:eastAsia="en-CA"/>
                <w14:ligatures w14:val="none"/>
              </w:rPr>
              <w:t xml:space="preserve">intrinsèque </w:t>
            </w:r>
            <w:r>
              <w:rPr>
                <w:rFonts w:eastAsia="Times New Roman" w:cs="Tahoma" w:ascii="Tahoma" w:hAnsi="Tahoma"/>
                <w:kern w:val="0"/>
                <w:sz w:val="20"/>
                <w:szCs w:val="20"/>
                <w:lang w:eastAsia="en-CA"/>
                <w14:ligatures w14:val="none"/>
              </w:rPr>
              <w:t>et la dignité de toute vie humaine</w:t>
            </w:r>
            <w:r>
              <w:rPr>
                <w:rFonts w:eastAsia="Times New Roman" w:cs="Tahoma" w:ascii="Tahoma" w:hAnsi="Tahoma"/>
                <w:b/>
                <w:bCs/>
                <w:kern w:val="0"/>
                <w:sz w:val="20"/>
                <w:szCs w:val="20"/>
                <w:u w:val="single"/>
                <w:lang w:eastAsia="en-CA"/>
                <w14:ligatures w14:val="none"/>
              </w:rPr>
              <w:t>, de la conception à la mort naturelle</w:t>
            </w:r>
            <w:r>
              <w:rPr>
                <w:rFonts w:eastAsia="Times New Roman" w:cs="Tahoma" w:ascii="Tahoma" w:hAnsi="Tahoma"/>
                <w:b/>
                <w:bCs/>
                <w:kern w:val="0"/>
                <w:sz w:val="20"/>
                <w:szCs w:val="20"/>
                <w:lang w:eastAsia="en-CA"/>
                <w14:ligatures w14:val="none"/>
              </w:rPr>
              <w:t>.</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RATIONALE   </w:t>
            </w:r>
            <w:r>
              <w:rPr>
                <w:color w:val="FFFFFF"/>
                <w:sz w:val="24"/>
              </w:rPr>
              <w:t>(required by the Ideas Lab)</w:t>
            </w:r>
          </w:p>
        </w:tc>
      </w:tr>
      <w:tr>
        <w:trPr>
          <w:trHeight w:val="6187" w:hRule="exact"/>
        </w:trPr>
        <w:tc>
          <w:tcPr>
            <w:tcW w:w="9482" w:type="dxa"/>
            <w:tcBorders>
              <w:left w:val="single" w:sz="4" w:space="0" w:color="000000"/>
              <w:bottom w:val="single" w:sz="4" w:space="0" w:color="000000"/>
              <w:right w:val="single" w:sz="4" w:space="0" w:color="000000"/>
            </w:tcBorders>
          </w:tcPr>
          <w:p>
            <w:pPr>
              <w:pStyle w:val="Normal"/>
              <w:widowControl w:val="false"/>
              <w:ind w:left="135" w:hanging="0"/>
              <w:rPr>
                <w:rFonts w:cs="Cambria"/>
                <w:sz w:val="24"/>
                <w:szCs w:val="24"/>
                <w:lang w:val="fr-CA"/>
              </w:rPr>
            </w:pPr>
            <w:r>
              <w:rPr>
                <w:rFonts w:cs="Cambria"/>
                <w:sz w:val="24"/>
                <w:szCs w:val="24"/>
                <w:lang w:val="fr-CA"/>
              </w:rPr>
            </w:r>
          </w:p>
          <w:p>
            <w:pPr>
              <w:pStyle w:val="Normal"/>
              <w:widowControl w:val="false"/>
              <w:ind w:left="135" w:hanging="0"/>
              <w:rPr>
                <w:rFonts w:cs="Cambria"/>
                <w:sz w:val="24"/>
                <w:szCs w:val="24"/>
                <w:lang w:val="fr-CA"/>
              </w:rPr>
            </w:pPr>
            <w:r>
              <w:rPr>
                <w:rFonts w:cs="Cambria"/>
                <w:sz w:val="24"/>
                <w:szCs w:val="24"/>
                <w:lang w:val="fr-CA"/>
              </w:rPr>
              <w:t>RAISONNEMENT:</w:t>
            </w:r>
          </w:p>
          <w:p>
            <w:pPr>
              <w:pStyle w:val="Normal"/>
              <w:widowControl w:val="false"/>
              <w:ind w:left="135" w:hanging="0"/>
              <w:rPr>
                <w:rFonts w:cs="Cambria"/>
                <w:sz w:val="24"/>
                <w:szCs w:val="24"/>
                <w:lang w:val="fr-CA"/>
              </w:rPr>
            </w:pPr>
            <w:r>
              <w:rPr>
                <w:rFonts w:cs="Cambria"/>
                <w:sz w:val="24"/>
                <w:szCs w:val="24"/>
                <w:lang w:val="fr-CA"/>
              </w:rPr>
            </w:r>
          </w:p>
          <w:p>
            <w:pPr>
              <w:pStyle w:val="TableParagraph"/>
              <w:widowControl w:val="false"/>
              <w:spacing w:before="9" w:after="0"/>
              <w:ind w:left="135" w:hanging="0"/>
              <w:rPr>
                <w:rFonts w:ascii="Arial" w:hAnsi="Arial" w:cs="Arial"/>
                <w:sz w:val="20"/>
                <w:szCs w:val="20"/>
              </w:rPr>
            </w:pPr>
            <w:r>
              <w:rPr>
                <w:rFonts w:cs="Arial" w:ascii="Arial" w:hAnsi="Arial"/>
                <w:sz w:val="20"/>
                <w:szCs w:val="20"/>
              </w:rPr>
              <w:t>Sous le régime libéral d'aide médicale à mourir, une atteinte cauchemardesque à la dignité humaine se déroule sous nos yeux. Des employés d'Anciens Combattants Canada ont proposé l'euthanasie à un soldat qui demandait un traitement pour un trouble de stress post-traumatique. Un autre ancien combattant qui avait demandé du financement pour l'installation d'un élévateur pour fauteuil roulant s'est vu conseiller d'envisager plutôt l'euthanasie. Les Canadiens obtiennent l'euthanasie parce qu'ils ne trouvent pas de logement abordable. L'avortement est utilisé comme contraception d'appoint à hauteur de 100 000 par année.</w:t>
              <w:br/>
              <w:br/>
              <w:t>Cet amendement peut apporter une lueur d'espoir dans l'obscurité que creuse chaque jour la machine de mort du Parti libéral.</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77"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4431"/>
        <w:gridCol w:w="5045"/>
      </w:tblGrid>
      <w:tr>
        <w:trPr>
          <w:trHeight w:val="499" w:hRule="exact"/>
        </w:trPr>
        <w:tc>
          <w:tcPr>
            <w:tcW w:w="4431" w:type="dxa"/>
            <w:tcBorders/>
            <w:shd w:color="auto" w:fill="000000" w:val="clear"/>
          </w:tcPr>
          <w:p>
            <w:pPr>
              <w:pStyle w:val="TableParagraph"/>
              <w:widowControl w:val="false"/>
              <w:spacing w:before="102" w:after="0"/>
              <w:ind w:right="102" w:hanging="0"/>
              <w:jc w:val="right"/>
              <w:rPr>
                <w:rFonts w:cs="Calibri"/>
                <w:sz w:val="24"/>
                <w:szCs w:val="24"/>
              </w:rPr>
            </w:pPr>
            <w:r>
              <w:rPr>
                <w:b/>
                <w:color w:val="FFFFFF"/>
                <w:sz w:val="24"/>
              </w:rPr>
              <w:t>VOTING</w:t>
            </w:r>
            <w:r>
              <w:rPr>
                <w:b/>
                <w:color w:val="FFFFFF"/>
                <w:spacing w:val="-5"/>
                <w:sz w:val="24"/>
              </w:rPr>
              <w:t xml:space="preserve"> </w:t>
            </w:r>
            <w:r>
              <w:rPr>
                <w:b/>
                <w:color w:val="FFFFFF"/>
                <w:sz w:val="24"/>
              </w:rPr>
              <w:t>RESULTS</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s>
              <w:spacing w:lineRule="exact" w:line="194"/>
              <w:ind w:left="112" w:hanging="0"/>
              <w:rPr>
                <w:rFonts w:cs="Calibri"/>
                <w:sz w:val="16"/>
                <w:szCs w:val="16"/>
              </w:rPr>
            </w:pPr>
            <w:r>
              <w:rPr>
                <w:sz w:val="16"/>
              </w:rPr>
              <w:t>VOTES</w:t>
            </w:r>
            <w:r>
              <w:rPr>
                <w:spacing w:val="-3"/>
                <w:sz w:val="16"/>
              </w:rPr>
              <w:t xml:space="preserve"> </w:t>
            </w:r>
            <w:r>
              <w:rPr>
                <w:sz w:val="16"/>
              </w:rPr>
              <w:t>FOR</w:t>
              <w:tab/>
              <w:t>VOTES</w:t>
            </w:r>
            <w:r>
              <w:rPr>
                <w:spacing w:val="-4"/>
                <w:sz w:val="16"/>
              </w:rPr>
              <w:t xml:space="preserve"> </w:t>
            </w:r>
            <w:r>
              <w:rPr>
                <w:sz w:val="16"/>
              </w:rPr>
              <w:t>AGAINST</w:t>
            </w:r>
          </w:p>
        </w:tc>
      </w:tr>
      <w:tr>
        <w:trPr>
          <w:trHeight w:val="498" w:hRule="exact"/>
        </w:trPr>
        <w:tc>
          <w:tcPr>
            <w:tcW w:w="4431" w:type="dxa"/>
            <w:tcBorders/>
            <w:shd w:color="auto" w:fill="000000" w:val="clear"/>
          </w:tcPr>
          <w:p>
            <w:pPr>
              <w:pStyle w:val="TableParagraph"/>
              <w:widowControl w:val="false"/>
              <w:spacing w:before="102" w:after="0"/>
              <w:ind w:right="99" w:hanging="0"/>
              <w:jc w:val="right"/>
              <w:rPr>
                <w:rFonts w:cs="Calibri"/>
                <w:sz w:val="24"/>
                <w:szCs w:val="24"/>
              </w:rPr>
            </w:pPr>
            <w:r>
              <w:rPr>
                <w:b/>
                <w:color w:val="FFFFFF"/>
                <w:sz w:val="24"/>
              </w:rPr>
              <w:t>MEETING</w:t>
            </w:r>
            <w:r>
              <w:rPr>
                <w:b/>
                <w:color w:val="FFFFFF"/>
                <w:spacing w:val="-4"/>
                <w:sz w:val="24"/>
              </w:rPr>
              <w:t xml:space="preserve"> </w:t>
            </w:r>
            <w:r>
              <w:rPr>
                <w:b/>
                <w:color w:val="FFFFFF"/>
                <w:sz w:val="24"/>
              </w:rPr>
              <w:t>CHAIR</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 w:val="left" w:pos="2993" w:leader="none"/>
              </w:tabs>
              <w:spacing w:lineRule="exact" w:line="194"/>
              <w:ind w:left="112" w:hanging="0"/>
              <w:rPr>
                <w:rFonts w:cs="Calibri"/>
                <w:sz w:val="16"/>
                <w:szCs w:val="16"/>
              </w:rPr>
            </w:pPr>
            <w:r>
              <w:rPr>
                <w:sz w:val="16"/>
              </w:rPr>
              <w:t>First</w:t>
            </w:r>
            <w:r>
              <w:rPr>
                <w:spacing w:val="-2"/>
                <w:sz w:val="16"/>
              </w:rPr>
              <w:t xml:space="preserve"> </w:t>
            </w:r>
            <w:r>
              <w:rPr>
                <w:sz w:val="16"/>
              </w:rPr>
              <w:t>Name</w:t>
              <w:tab/>
              <w:t>Last</w:t>
            </w:r>
            <w:r>
              <w:rPr>
                <w:spacing w:val="-2"/>
                <w:sz w:val="16"/>
              </w:rPr>
              <w:t xml:space="preserve"> </w:t>
            </w:r>
            <w:r>
              <w:rPr>
                <w:sz w:val="16"/>
              </w:rPr>
              <w:t>Name</w:t>
              <w:tab/>
              <w:t>Signature</w:t>
            </w:r>
          </w:p>
        </w:tc>
      </w:tr>
    </w:tbl>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ind w:left="106" w:hanging="0"/>
        <w:rPr>
          <w:rFonts w:ascii="Times New Roman" w:hAnsi="Times New Roman"/>
          <w:sz w:val="20"/>
          <w:szCs w:val="20"/>
        </w:rPr>
      </w:pPr>
      <w:r>
        <w:rPr/>
        <w:drawing>
          <wp:inline distT="0" distB="0" distL="0" distR="0">
            <wp:extent cx="6124575" cy="485775"/>
            <wp:effectExtent l="0" t="0" r="0" b="0"/>
            <wp:docPr id="3" name="Picture 12" descr="C:\Users\jfonseca\AppData\Local\Temp\SNAGHTMLa865f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jfonseca\AppData\Local\Temp\SNAGHTMLa865ff2.PNG"/>
                    <pic:cNvPicPr>
                      <a:picLocks noChangeAspect="1" noChangeArrowheads="1"/>
                    </pic:cNvPicPr>
                  </pic:nvPicPr>
                  <pic:blipFill>
                    <a:blip r:embed="rId3"/>
                    <a:stretch>
                      <a:fillRect/>
                    </a:stretch>
                  </pic:blipFill>
                  <pic:spPr bwMode="auto">
                    <a:xfrm>
                      <a:off x="0" y="0"/>
                      <a:ext cx="6124575" cy="485775"/>
                    </a:xfrm>
                    <a:prstGeom prst="rect">
                      <a:avLst/>
                    </a:prstGeom>
                  </pic:spPr>
                </pic:pic>
              </a:graphicData>
            </a:graphic>
          </wp:inline>
        </w:drawing>
      </w:r>
    </w:p>
    <w:sectPr>
      <w:type w:val="nextPage"/>
      <w:pgSz w:w="12240" w:h="15840"/>
      <w:pgMar w:left="1300" w:right="1200" w:gutter="0" w:header="0" w:top="45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0"/>
    <w:family w:val="roman"/>
    <w:pitch w:val="variable"/>
  </w:font>
  <w:font w:name="Cambria-Bold">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6cae"/>
    <w:pPr>
      <w:widowControl w:val="false"/>
      <w:suppressAutoHyphens w:val="true"/>
      <w:bidi w:val="0"/>
      <w:spacing w:before="0" w:after="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uiPriority w:val="99"/>
    <w:semiHidden/>
    <w:qFormat/>
    <w:locked/>
    <w:rPr>
      <w:rFonts w:cs="Times New Roman"/>
    </w:rPr>
  </w:style>
  <w:style w:type="character" w:styleId="InternetLink">
    <w:name w:val="Hyperlink"/>
    <w:basedOn w:val="DefaultParagraphFont"/>
    <w:uiPriority w:val="99"/>
    <w:unhideWhenUsed/>
    <w:rsid w:val="00a73594"/>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376cae"/>
    <w:pPr>
      <w:spacing w:before="61" w:after="0"/>
      <w:ind w:left="612" w:hanging="0"/>
    </w:pPr>
    <w:rPr>
      <w:rFonts w:ascii="Arial" w:hAnsi="Arial"/>
      <w:b/>
      <w:bCs/>
      <w:sz w:val="30"/>
      <w:szCs w:val="3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76cae"/>
    <w:pPr/>
    <w:rPr/>
  </w:style>
  <w:style w:type="paragraph" w:styleId="TableParagraph" w:customStyle="1">
    <w:name w:val="Table Paragraph"/>
    <w:basedOn w:val="Normal"/>
    <w:uiPriority w:val="99"/>
    <w:qFormat/>
    <w:rsid w:val="00376cae"/>
    <w:pPr/>
    <w:rPr/>
  </w:style>
  <w:style w:type="paragraph" w:styleId="Default" w:customStyle="1">
    <w:name w:val="Default"/>
    <w:qFormat/>
    <w:rsid w:val="000f7042"/>
    <w:pPr>
      <w:widowControl/>
      <w:suppressAutoHyphens w:val="true"/>
      <w:bidi w:val="0"/>
      <w:spacing w:before="0" w:after="0"/>
      <w:jc w:val="left"/>
    </w:pPr>
    <w:rPr>
      <w:rFonts w:ascii="Calibri" w:hAnsi="Calibri" w:eastAsia="Calibri" w:cs="Calibri"/>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A08EB3A5</Template>
  <TotalTime>117</TotalTime>
  <Application>LibreOffice/7.5.3.2$Windows_X86_64 LibreOffice_project/9f56dff12ba03b9acd7730a5a481eea045e468f3</Application>
  <AppVersion>15.0000</AppVersion>
  <Pages>2</Pages>
  <Words>379</Words>
  <Characters>2061</Characters>
  <CharactersWithSpaces>2570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2021-01-21T22:28:00Z</dcterms:created>
  <dc:creator>Daniel L Dickin</dc:creator>
  <dc:description/>
  <dc:language>en-CA</dc:language>
  <cp:lastModifiedBy/>
  <cp:lastPrinted>2016-02-26T20:15:00Z</cp:lastPrinted>
  <dcterms:modified xsi:type="dcterms:W3CDTF">2025-10-28T09:45:00Z</dcterms:modified>
  <cp:revision>20</cp:revision>
  <dc:subject/>
  <dc:title>Conservative Party of Canada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